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3F735FC0" w14:textId="4387EDF9" w:rsidR="00BD5960" w:rsidRDefault="00BD5960" w:rsidP="00BD5960">
      <w:r>
        <w:t xml:space="preserve">Poziv za dostavljanje ponuda za </w:t>
      </w:r>
      <w:r w:rsidR="0084303F" w:rsidRPr="0084303F">
        <w:rPr>
          <w:b/>
        </w:rPr>
        <w:t>Viselisni cirkular i  Liniju za automatsko rezanje širokih komada</w:t>
      </w:r>
    </w:p>
    <w:p w14:paraId="568DF858" w14:textId="3C567381" w:rsidR="00EE6F49" w:rsidRDefault="00BD5960" w:rsidP="00BD5960">
      <w:r>
        <w:t xml:space="preserve">Broj nabavke: </w:t>
      </w:r>
      <w:r w:rsidR="0084303F" w:rsidRPr="00F11B7F">
        <w:rPr>
          <w:b/>
        </w:rPr>
        <w:t>EE 004-23/02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09578794" w:rsidR="00653A94" w:rsidRDefault="00EE6F49" w:rsidP="00BD5960">
      <w:pPr>
        <w:jc w:val="both"/>
      </w:pPr>
      <w:r>
        <w:t>Kako bi se ponuda smatrala valjanom, ponuđeni predmet nabav</w:t>
      </w:r>
      <w:r w:rsidR="00202548">
        <w:t>k</w:t>
      </w:r>
      <w:r>
        <w:t xml:space="preserve">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639E6B91" w:rsidR="00653A94" w:rsidRPr="00F32B72" w:rsidRDefault="00F32B72" w:rsidP="00F32B72">
      <w:pPr>
        <w:rPr>
          <w:b/>
          <w:bCs/>
        </w:rPr>
      </w:pPr>
      <w:r w:rsidRPr="00F32B72">
        <w:rPr>
          <w:b/>
          <w:bCs/>
        </w:rPr>
        <w:lastRenderedPageBreak/>
        <w:t>Partija 1</w:t>
      </w: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05D70C38" w14:textId="3570828A" w:rsidR="00586238" w:rsidRPr="00F11B7F" w:rsidRDefault="0084303F" w:rsidP="00D63D86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F11B7F">
              <w:rPr>
                <w:rFonts w:cstheme="minorHAnsi"/>
                <w:b/>
              </w:rPr>
              <w:t>VISELISNI CIRKULAR</w:t>
            </w:r>
            <w:r w:rsidR="00F11B7F">
              <w:rPr>
                <w:rFonts w:cstheme="minorHAnsi"/>
                <w:b/>
              </w:rPr>
              <w:t xml:space="preserve"> 1 kom</w:t>
            </w:r>
          </w:p>
          <w:p w14:paraId="1A51100A" w14:textId="5021D11C" w:rsidR="00DF118E" w:rsidRPr="00F11B7F" w:rsidRDefault="00DF118E" w:rsidP="00DF118E">
            <w:pPr>
              <w:rPr>
                <w:rFonts w:cstheme="minorHAnsi"/>
                <w:shd w:val="clear" w:color="auto" w:fill="FFFFFF"/>
              </w:rPr>
            </w:pP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Prikljucna snaga 25 kw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Motor testere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 a</w:t>
            </w:r>
            <w:r w:rsidRPr="00F11B7F">
              <w:rPr>
                <w:rFonts w:cstheme="minorHAnsi"/>
                <w:shd w:val="clear" w:color="auto" w:fill="FFFFFF"/>
              </w:rPr>
              <w:t xml:space="preserve">sinhroni 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snage </w:t>
            </w:r>
            <w:r w:rsidR="00E222E0">
              <w:rPr>
                <w:rFonts w:cstheme="minorHAnsi"/>
                <w:shd w:val="clear" w:color="auto" w:fill="FFFFFF"/>
              </w:rPr>
              <w:t>22</w:t>
            </w:r>
            <w:r w:rsidRPr="00F11B7F">
              <w:rPr>
                <w:rFonts w:cstheme="minorHAnsi"/>
                <w:shd w:val="clear" w:color="auto" w:fill="FFFFFF"/>
              </w:rPr>
              <w:t xml:space="preserve"> kw. 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Standard </w:t>
            </w:r>
            <w:r w:rsidRPr="00F11B7F">
              <w:rPr>
                <w:rFonts w:cstheme="minorHAnsi"/>
                <w:shd w:val="clear" w:color="auto" w:fill="FFFFFF"/>
              </w:rPr>
              <w:t>IE-2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 xml:space="preserve">Motor pogonskog vratila 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asinhroni snage </w:t>
            </w:r>
            <w:r w:rsidRPr="00F11B7F">
              <w:rPr>
                <w:rFonts w:cstheme="minorHAnsi"/>
                <w:shd w:val="clear" w:color="auto" w:fill="FFFFFF"/>
              </w:rPr>
              <w:t xml:space="preserve">1.5 kW 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Standard </w:t>
            </w:r>
            <w:r w:rsidRPr="00F11B7F">
              <w:rPr>
                <w:rFonts w:cstheme="minorHAnsi"/>
                <w:shd w:val="clear" w:color="auto" w:fill="FFFFFF"/>
              </w:rPr>
              <w:t>IE-2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 xml:space="preserve">Motor </w:t>
            </w:r>
            <w:r w:rsidR="00023FD7" w:rsidRPr="00F11B7F">
              <w:rPr>
                <w:rFonts w:cstheme="minorHAnsi"/>
                <w:shd w:val="clear" w:color="auto" w:fill="FFFFFF"/>
              </w:rPr>
              <w:t>Hidroagregata</w:t>
            </w:r>
            <w:r w:rsidRPr="00F11B7F">
              <w:rPr>
                <w:rFonts w:cstheme="minorHAnsi"/>
                <w:shd w:val="clear" w:color="auto" w:fill="FFFFFF"/>
              </w:rPr>
              <w:t xml:space="preserve"> 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asinhroni snage </w:t>
            </w:r>
            <w:r w:rsidR="00E222E0">
              <w:rPr>
                <w:rFonts w:cstheme="minorHAnsi"/>
                <w:shd w:val="clear" w:color="auto" w:fill="FFFFFF"/>
              </w:rPr>
              <w:t>0.55</w:t>
            </w:r>
            <w:r w:rsidRPr="00F11B7F">
              <w:rPr>
                <w:rFonts w:cstheme="minorHAnsi"/>
                <w:shd w:val="clear" w:color="auto" w:fill="FFFFFF"/>
              </w:rPr>
              <w:t xml:space="preserve"> kw 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Standard </w:t>
            </w:r>
            <w:r w:rsidRPr="00F11B7F">
              <w:rPr>
                <w:rFonts w:cstheme="minorHAnsi"/>
                <w:shd w:val="clear" w:color="auto" w:fill="FFFFFF"/>
              </w:rPr>
              <w:t>IE-2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Broj fiksnih testera 1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Broj pomičnih tester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a 3 – opremljene nezavisnim laserima 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Min/max debljina daske -12/100 mm</w:t>
            </w:r>
            <w:r w:rsidRPr="00F11B7F">
              <w:rPr>
                <w:rFonts w:cstheme="minorHAnsi"/>
              </w:rPr>
              <w:br/>
            </w:r>
            <w:r w:rsidR="00202548">
              <w:rPr>
                <w:rFonts w:cstheme="minorHAnsi"/>
                <w:shd w:val="clear" w:color="auto" w:fill="FFFFFF"/>
              </w:rPr>
              <w:t>P</w:t>
            </w:r>
            <w:r w:rsidRPr="00F11B7F">
              <w:rPr>
                <w:rFonts w:cstheme="minorHAnsi"/>
                <w:shd w:val="clear" w:color="auto" w:fill="FFFFFF"/>
              </w:rPr>
              <w:t>ozicioniranje pomicnih testera -- Ručno/automatsko</w:t>
            </w:r>
            <w:r w:rsidRPr="00F11B7F">
              <w:rPr>
                <w:rFonts w:cstheme="minorHAnsi"/>
              </w:rPr>
              <w:t xml:space="preserve"> - digitalno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Minimalna distanca između pomičnih testera -- 55 mm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 xml:space="preserve">Brzina rotacije testere 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min </w:t>
            </w:r>
            <w:r w:rsidRPr="00F11B7F">
              <w:rPr>
                <w:rFonts w:cstheme="minorHAnsi"/>
                <w:shd w:val="clear" w:color="auto" w:fill="FFFFFF"/>
              </w:rPr>
              <w:t>2900 obr/min.</w:t>
            </w:r>
            <w:r w:rsidRPr="00F11B7F">
              <w:rPr>
                <w:rFonts w:cstheme="minorHAnsi"/>
              </w:rPr>
              <w:br/>
            </w:r>
            <w:r w:rsidR="00202548">
              <w:rPr>
                <w:rFonts w:cstheme="minorHAnsi"/>
                <w:shd w:val="clear" w:color="auto" w:fill="FFFFFF"/>
              </w:rPr>
              <w:t>M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ax dimenzija. testere </w:t>
            </w:r>
            <w:r w:rsidR="00E222E0">
              <w:rPr>
                <w:rFonts w:cstheme="minorHAnsi"/>
                <w:shd w:val="clear" w:color="auto" w:fill="FFFFFF"/>
              </w:rPr>
              <w:t>3</w:t>
            </w:r>
            <w:r w:rsidRPr="00F11B7F">
              <w:rPr>
                <w:rFonts w:cstheme="minorHAnsi"/>
                <w:shd w:val="clear" w:color="auto" w:fill="FFFFFF"/>
              </w:rPr>
              <w:t>50</w:t>
            </w:r>
            <w:r w:rsidR="00C22FB1">
              <w:rPr>
                <w:rFonts w:cstheme="minorHAnsi"/>
                <w:shd w:val="clear" w:color="auto" w:fill="FFFFFF"/>
              </w:rPr>
              <w:t xml:space="preserve"> </w:t>
            </w:r>
            <w:r w:rsidRPr="00F11B7F">
              <w:rPr>
                <w:rFonts w:cstheme="minorHAnsi"/>
                <w:shd w:val="clear" w:color="auto" w:fill="FFFFFF"/>
              </w:rPr>
              <w:t>mm</w:t>
            </w:r>
            <w:r w:rsidRPr="00F11B7F">
              <w:rPr>
                <w:rFonts w:cstheme="minorHAnsi"/>
              </w:rPr>
              <w:br/>
            </w:r>
            <w:r w:rsidR="00202548">
              <w:rPr>
                <w:rFonts w:cstheme="minorHAnsi"/>
                <w:shd w:val="clear" w:color="auto" w:fill="FFFFFF"/>
              </w:rPr>
              <w:t>Max. b</w:t>
            </w:r>
            <w:r w:rsidR="00F11B7F">
              <w:rPr>
                <w:rFonts w:cstheme="minorHAnsi"/>
                <w:shd w:val="clear" w:color="auto" w:fill="FFFFFF"/>
              </w:rPr>
              <w:t>rzina</w:t>
            </w:r>
            <w:r w:rsidRPr="00F11B7F">
              <w:rPr>
                <w:rFonts w:cstheme="minorHAnsi"/>
                <w:shd w:val="clear" w:color="auto" w:fill="FFFFFF"/>
              </w:rPr>
              <w:t xml:space="preserve"> transporta daske</w:t>
            </w:r>
            <w:r w:rsidRPr="00F11B7F">
              <w:rPr>
                <w:rFonts w:cstheme="minorHAnsi"/>
              </w:rPr>
              <w:t xml:space="preserve"> </w:t>
            </w:r>
            <w:r w:rsidRPr="00F11B7F">
              <w:rPr>
                <w:rFonts w:cstheme="minorHAnsi"/>
                <w:shd w:val="clear" w:color="auto" w:fill="FFFFFF"/>
              </w:rPr>
              <w:t>40 m/min.</w:t>
            </w:r>
            <w:r w:rsidRPr="00F11B7F">
              <w:rPr>
                <w:rFonts w:cstheme="minorHAnsi"/>
              </w:rPr>
              <w:br/>
            </w:r>
            <w:r w:rsidR="00F11B7F">
              <w:rPr>
                <w:rFonts w:cstheme="minorHAnsi"/>
                <w:shd w:val="clear" w:color="auto" w:fill="FFFFFF"/>
              </w:rPr>
              <w:t>Debljina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 glavne osovine </w:t>
            </w:r>
            <w:r w:rsidRPr="00F11B7F">
              <w:rPr>
                <w:rFonts w:cstheme="minorHAnsi"/>
                <w:shd w:val="clear" w:color="auto" w:fill="FFFFFF"/>
              </w:rPr>
              <w:t>ф 60 mm.</w:t>
            </w:r>
            <w:r w:rsidRPr="00F11B7F">
              <w:rPr>
                <w:rFonts w:cstheme="minorHAnsi"/>
              </w:rPr>
              <w:br/>
            </w:r>
            <w:r w:rsidR="00023FD7" w:rsidRPr="00F11B7F">
              <w:rPr>
                <w:rFonts w:cstheme="minorHAnsi"/>
                <w:shd w:val="clear" w:color="auto" w:fill="FFFFFF"/>
              </w:rPr>
              <w:t>Prikljucak za ventilaciju</w:t>
            </w:r>
            <w:r w:rsidRPr="00F11B7F">
              <w:rPr>
                <w:rFonts w:cstheme="minorHAnsi"/>
                <w:shd w:val="clear" w:color="auto" w:fill="FFFFFF"/>
              </w:rPr>
              <w:t xml:space="preserve"> ф 120 mm.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Dužina ulaznog transportera</w:t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 </w:t>
            </w:r>
            <w:r w:rsidRPr="00F11B7F">
              <w:rPr>
                <w:rFonts w:cstheme="minorHAnsi"/>
                <w:shd w:val="clear" w:color="auto" w:fill="FFFFFF"/>
              </w:rPr>
              <w:t xml:space="preserve"> 3</w:t>
            </w:r>
            <w:r w:rsidR="00023FD7" w:rsidRPr="00F11B7F">
              <w:rPr>
                <w:rFonts w:cstheme="minorHAnsi"/>
                <w:shd w:val="clear" w:color="auto" w:fill="FFFFFF"/>
              </w:rPr>
              <w:t>000</w:t>
            </w:r>
            <w:r w:rsidRPr="00F11B7F">
              <w:rPr>
                <w:rFonts w:cstheme="minorHAnsi"/>
                <w:shd w:val="clear" w:color="auto" w:fill="FFFFFF"/>
              </w:rPr>
              <w:t xml:space="preserve"> </w:t>
            </w:r>
            <w:r w:rsidR="00023FD7" w:rsidRPr="00F11B7F">
              <w:rPr>
                <w:rFonts w:cstheme="minorHAnsi"/>
                <w:shd w:val="clear" w:color="auto" w:fill="FFFFFF"/>
              </w:rPr>
              <w:t>m</w:t>
            </w:r>
            <w:r w:rsidRPr="00F11B7F">
              <w:rPr>
                <w:rFonts w:cstheme="minorHAnsi"/>
                <w:shd w:val="clear" w:color="auto" w:fill="FFFFFF"/>
              </w:rPr>
              <w:t>m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 xml:space="preserve">Dužina </w:t>
            </w:r>
            <w:r w:rsidR="00023FD7" w:rsidRPr="00F11B7F">
              <w:rPr>
                <w:rFonts w:cstheme="minorHAnsi"/>
                <w:shd w:val="clear" w:color="auto" w:fill="FFFFFF"/>
              </w:rPr>
              <w:t>izlaznog transportera</w:t>
            </w:r>
            <w:r w:rsidRPr="00F11B7F">
              <w:rPr>
                <w:rFonts w:cstheme="minorHAnsi"/>
                <w:shd w:val="clear" w:color="auto" w:fill="FFFFFF"/>
              </w:rPr>
              <w:t xml:space="preserve"> 3</w:t>
            </w:r>
            <w:r w:rsidR="00023FD7" w:rsidRPr="00F11B7F">
              <w:rPr>
                <w:rFonts w:cstheme="minorHAnsi"/>
                <w:shd w:val="clear" w:color="auto" w:fill="FFFFFF"/>
              </w:rPr>
              <w:t>000</w:t>
            </w:r>
            <w:r w:rsidRPr="00F11B7F">
              <w:rPr>
                <w:rFonts w:cstheme="minorHAnsi"/>
                <w:shd w:val="clear" w:color="auto" w:fill="FFFFFF"/>
              </w:rPr>
              <w:t xml:space="preserve"> </w:t>
            </w:r>
            <w:r w:rsidR="00023FD7" w:rsidRPr="00F11B7F">
              <w:rPr>
                <w:rFonts w:cstheme="minorHAnsi"/>
                <w:shd w:val="clear" w:color="auto" w:fill="FFFFFF"/>
              </w:rPr>
              <w:t>m</w:t>
            </w:r>
            <w:r w:rsidRPr="00F11B7F">
              <w:rPr>
                <w:rFonts w:cstheme="minorHAnsi"/>
                <w:shd w:val="clear" w:color="auto" w:fill="FFFFFF"/>
              </w:rPr>
              <w:t>m</w:t>
            </w:r>
            <w:r w:rsidRPr="00F11B7F">
              <w:rPr>
                <w:rFonts w:cstheme="minorHAnsi"/>
              </w:rPr>
              <w:br/>
            </w:r>
            <w:r w:rsidR="00202548">
              <w:rPr>
                <w:rFonts w:cstheme="minorHAnsi"/>
                <w:shd w:val="clear" w:color="auto" w:fill="FFFFFF"/>
              </w:rPr>
              <w:t>Min.</w:t>
            </w:r>
            <w:r w:rsidRPr="00F11B7F">
              <w:rPr>
                <w:rFonts w:cstheme="minorHAnsi"/>
                <w:shd w:val="clear" w:color="auto" w:fill="FFFFFF"/>
              </w:rPr>
              <w:t xml:space="preserve"> duzina </w:t>
            </w:r>
            <w:r w:rsidR="00202548">
              <w:rPr>
                <w:rFonts w:cstheme="minorHAnsi"/>
                <w:shd w:val="clear" w:color="auto" w:fill="FFFFFF"/>
              </w:rPr>
              <w:t>ulaznog materijala</w:t>
            </w:r>
            <w:r w:rsidRPr="00F11B7F">
              <w:rPr>
                <w:rFonts w:cstheme="minorHAnsi"/>
                <w:shd w:val="clear" w:color="auto" w:fill="FFFFFF"/>
              </w:rPr>
              <w:t xml:space="preserve"> 800 mm.</w:t>
            </w:r>
            <w:r w:rsidRPr="00F11B7F">
              <w:rPr>
                <w:rFonts w:cstheme="minorHAnsi"/>
              </w:rPr>
              <w:br/>
            </w:r>
            <w:r w:rsidR="00023FD7" w:rsidRPr="00F11B7F">
              <w:rPr>
                <w:rFonts w:cstheme="minorHAnsi"/>
                <w:shd w:val="clear" w:color="auto" w:fill="FFFFFF"/>
              </w:rPr>
              <w:t xml:space="preserve">Broj vučnih valjaka </w:t>
            </w:r>
            <w:r w:rsidRPr="00F11B7F">
              <w:rPr>
                <w:rFonts w:cstheme="minorHAnsi"/>
                <w:shd w:val="clear" w:color="auto" w:fill="FFFFFF"/>
              </w:rPr>
              <w:t xml:space="preserve"> 8</w:t>
            </w:r>
            <w:r w:rsidRPr="00F11B7F">
              <w:rPr>
                <w:rFonts w:cstheme="minorHAnsi"/>
              </w:rPr>
              <w:br/>
            </w:r>
            <w:r w:rsidRPr="00F11B7F">
              <w:rPr>
                <w:rFonts w:cstheme="minorHAnsi"/>
                <w:shd w:val="clear" w:color="auto" w:fill="FFFFFF"/>
              </w:rPr>
              <w:t>Traka za iznosenje piljevine 1</w:t>
            </w:r>
          </w:p>
          <w:p w14:paraId="60AAD7CF" w14:textId="77777777" w:rsidR="00E222E0" w:rsidRPr="00E222E0" w:rsidRDefault="00023FD7" w:rsidP="00DF118E">
            <w:pPr>
              <w:rPr>
                <w:rFonts w:cstheme="minorHAnsi"/>
                <w:shd w:val="clear" w:color="auto" w:fill="FFFFFF"/>
              </w:rPr>
            </w:pPr>
            <w:r w:rsidRPr="00F11B7F">
              <w:rPr>
                <w:rFonts w:cstheme="minorHAnsi"/>
                <w:shd w:val="clear" w:color="auto" w:fill="FFFFFF"/>
              </w:rPr>
              <w:lastRenderedPageBreak/>
              <w:t>K</w:t>
            </w:r>
            <w:r w:rsidR="00DF118E" w:rsidRPr="00F11B7F">
              <w:rPr>
                <w:rFonts w:cstheme="minorHAnsi"/>
                <w:shd w:val="clear" w:color="auto" w:fill="FFFFFF"/>
              </w:rPr>
              <w:t>valitet izrade masine, u skladu sa CE normama</w:t>
            </w:r>
            <w:r w:rsidR="00DF118E" w:rsidRPr="00F11B7F">
              <w:rPr>
                <w:rFonts w:cstheme="minorHAnsi"/>
              </w:rPr>
              <w:br/>
            </w:r>
            <w:r w:rsidR="00DF118E" w:rsidRPr="00F11B7F">
              <w:rPr>
                <w:rFonts w:cstheme="minorHAnsi"/>
                <w:shd w:val="clear" w:color="auto" w:fill="FFFFFF"/>
              </w:rPr>
              <w:t>Automatizovano elektronsko upravljanje masinom</w:t>
            </w:r>
            <w:r w:rsidR="00DF118E" w:rsidRPr="00F11B7F">
              <w:rPr>
                <w:rFonts w:cstheme="minorHAnsi"/>
              </w:rPr>
              <w:br/>
            </w:r>
            <w:r w:rsidR="00DF118E" w:rsidRPr="00F11B7F">
              <w:rPr>
                <w:rFonts w:cstheme="minorHAnsi"/>
                <w:shd w:val="clear" w:color="auto" w:fill="FFFFFF"/>
              </w:rPr>
              <w:t xml:space="preserve">Brzo elektronsko repozicioniranje pila po prethodno </w:t>
            </w:r>
            <w:r w:rsidR="00DF118E" w:rsidRPr="00E222E0">
              <w:rPr>
                <w:rFonts w:cstheme="minorHAnsi"/>
                <w:shd w:val="clear" w:color="auto" w:fill="FFFFFF"/>
              </w:rPr>
              <w:t>programiranim dimenzijama</w:t>
            </w:r>
          </w:p>
          <w:p w14:paraId="38AC8ECE" w14:textId="6821D031" w:rsidR="00DF118E" w:rsidRPr="00F11B7F" w:rsidRDefault="00E222E0" w:rsidP="00DF118E">
            <w:pPr>
              <w:rPr>
                <w:rFonts w:cstheme="minorHAnsi"/>
                <w:shd w:val="clear" w:color="auto" w:fill="FFFFFF"/>
              </w:rPr>
            </w:pPr>
            <w:r w:rsidRPr="00E222E0">
              <w:rPr>
                <w:rFonts w:cstheme="minorHAnsi"/>
                <w:shd w:val="clear" w:color="auto" w:fill="FFFFFF"/>
              </w:rPr>
              <w:t>Dodatak za montazu fiksnih testera</w:t>
            </w:r>
            <w:r w:rsidR="00DF118E" w:rsidRPr="00F11B7F">
              <w:rPr>
                <w:rFonts w:cstheme="minorHAnsi"/>
              </w:rPr>
              <w:br/>
            </w:r>
            <w:r w:rsidR="00DF118E" w:rsidRPr="00F11B7F">
              <w:rPr>
                <w:rFonts w:cstheme="minorHAnsi"/>
                <w:shd w:val="clear" w:color="auto" w:fill="FFFFFF"/>
              </w:rPr>
              <w:t>Preciz</w:t>
            </w:r>
            <w:r w:rsidR="00023FD7" w:rsidRPr="00F11B7F">
              <w:rPr>
                <w:rFonts w:cstheme="minorHAnsi"/>
                <w:shd w:val="clear" w:color="auto" w:fill="FFFFFF"/>
              </w:rPr>
              <w:t>no o</w:t>
            </w:r>
            <w:r w:rsidR="00F11B7F">
              <w:rPr>
                <w:rFonts w:cstheme="minorHAnsi"/>
                <w:shd w:val="clear" w:color="auto" w:fill="FFFFFF"/>
              </w:rPr>
              <w:t>dredjivanje sirine daske, m</w:t>
            </w:r>
            <w:r w:rsidR="00023FD7" w:rsidRPr="00F11B7F">
              <w:rPr>
                <w:rFonts w:cstheme="minorHAnsi"/>
                <w:shd w:val="clear" w:color="auto" w:fill="FFFFFF"/>
              </w:rPr>
              <w:t>og</w:t>
            </w:r>
            <w:r w:rsidR="00DF118E" w:rsidRPr="00F11B7F">
              <w:rPr>
                <w:rFonts w:cstheme="minorHAnsi"/>
                <w:shd w:val="clear" w:color="auto" w:fill="FFFFFF"/>
              </w:rPr>
              <w:t>ucnost memorisanja dimenzija.</w:t>
            </w:r>
          </w:p>
          <w:p w14:paraId="403F2F14" w14:textId="77777777" w:rsidR="00023FD7" w:rsidRPr="00F11B7F" w:rsidRDefault="00023FD7" w:rsidP="00DF118E">
            <w:pPr>
              <w:rPr>
                <w:rFonts w:cstheme="minorHAnsi"/>
                <w:shd w:val="clear" w:color="auto" w:fill="FFFFFF"/>
              </w:rPr>
            </w:pPr>
            <w:r w:rsidRPr="00F11B7F">
              <w:rPr>
                <w:rFonts w:cstheme="minorHAnsi"/>
                <w:shd w:val="clear" w:color="auto" w:fill="FFFFFF"/>
              </w:rPr>
              <w:t>Garancija min. 1 god</w:t>
            </w:r>
          </w:p>
          <w:p w14:paraId="59E53AAA" w14:textId="77777777" w:rsidR="00023FD7" w:rsidRPr="00F11B7F" w:rsidRDefault="00023FD7" w:rsidP="00DF118E">
            <w:pPr>
              <w:rPr>
                <w:rFonts w:cstheme="minorHAnsi"/>
                <w:shd w:val="clear" w:color="auto" w:fill="FFFFFF"/>
              </w:rPr>
            </w:pPr>
            <w:r w:rsidRPr="00F11B7F">
              <w:rPr>
                <w:rFonts w:cstheme="minorHAnsi"/>
                <w:shd w:val="clear" w:color="auto" w:fill="FFFFFF"/>
              </w:rPr>
              <w:t>Obuka zaposlenih</w:t>
            </w:r>
          </w:p>
          <w:p w14:paraId="0B503D3A" w14:textId="2D2553C5" w:rsidR="00023FD7" w:rsidRPr="00DF118E" w:rsidRDefault="00023FD7" w:rsidP="00DF118E">
            <w:pPr>
              <w:rPr>
                <w:rFonts w:cstheme="minorHAnsi"/>
              </w:rPr>
            </w:pP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09E8D412" w14:textId="77777777" w:rsidR="00F32B72" w:rsidRDefault="00F32B72" w:rsidP="00F32B72">
      <w:pPr>
        <w:rPr>
          <w:b/>
          <w:bCs/>
        </w:rPr>
      </w:pPr>
    </w:p>
    <w:p w14:paraId="2583A1B4" w14:textId="00EFC86E" w:rsidR="00653A94" w:rsidRPr="00F32B72" w:rsidRDefault="00F32B72" w:rsidP="00F32B72">
      <w:pPr>
        <w:rPr>
          <w:b/>
          <w:bCs/>
        </w:rPr>
      </w:pPr>
      <w:r w:rsidRPr="00F32B72">
        <w:rPr>
          <w:b/>
          <w:bCs/>
        </w:rPr>
        <w:t>Partija 2</w:t>
      </w:r>
    </w:p>
    <w:tbl>
      <w:tblPr>
        <w:tblStyle w:val="TableGrid"/>
        <w:tblW w:w="14940" w:type="dxa"/>
        <w:tblInd w:w="-455" w:type="dxa"/>
        <w:tblLook w:val="04A0" w:firstRow="1" w:lastRow="0" w:firstColumn="1" w:lastColumn="0" w:noHBand="0" w:noVBand="1"/>
      </w:tblPr>
      <w:tblGrid>
        <w:gridCol w:w="900"/>
        <w:gridCol w:w="5400"/>
        <w:gridCol w:w="5850"/>
        <w:gridCol w:w="2790"/>
      </w:tblGrid>
      <w:tr w:rsidR="00F32B72" w14:paraId="7766E7EA" w14:textId="77777777" w:rsidTr="00F32B72">
        <w:tc>
          <w:tcPr>
            <w:tcW w:w="900" w:type="dxa"/>
          </w:tcPr>
          <w:p w14:paraId="75EF3948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75757A30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1BE89B3A" w14:textId="36DD672B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400" w:type="dxa"/>
          </w:tcPr>
          <w:p w14:paraId="66CBAD77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2ECAAE0F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4597C348" w14:textId="30844AA5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5E306392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0168CAC2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2C372B7A" w14:textId="77777777" w:rsidR="00F32B72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A2B785F" w14:textId="77777777" w:rsidR="00F32B72" w:rsidRDefault="00F32B72" w:rsidP="00F32B72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B8BA73C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179B8BD1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</w:p>
          <w:p w14:paraId="454F9902" w14:textId="77777777" w:rsidR="00F32B72" w:rsidRPr="00586238" w:rsidRDefault="00F32B72" w:rsidP="00F32B72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20B5BED6" w14:textId="19ADB187" w:rsidR="00F32B72" w:rsidRDefault="00F32B72" w:rsidP="00F32B72">
            <w:pPr>
              <w:jc w:val="center"/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F32B72" w14:paraId="111DA139" w14:textId="77777777" w:rsidTr="00F32B72">
        <w:tc>
          <w:tcPr>
            <w:tcW w:w="900" w:type="dxa"/>
          </w:tcPr>
          <w:p w14:paraId="41DBE37C" w14:textId="65617218" w:rsidR="00F32B72" w:rsidRDefault="00F32B72" w:rsidP="00F32B72">
            <w:pPr>
              <w:jc w:val="center"/>
            </w:pPr>
            <w:r>
              <w:t>2</w:t>
            </w:r>
          </w:p>
        </w:tc>
        <w:tc>
          <w:tcPr>
            <w:tcW w:w="5400" w:type="dxa"/>
          </w:tcPr>
          <w:p w14:paraId="731C5E7B" w14:textId="77777777" w:rsidR="00F32B72" w:rsidRPr="00F11B7F" w:rsidRDefault="00F32B72" w:rsidP="00F32B72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F11B7F">
              <w:rPr>
                <w:rFonts w:cstheme="minorHAnsi"/>
                <w:b/>
              </w:rPr>
              <w:t>LINIJA ZA AUTOMATSKO REZANJE SIROKIH KOMADA</w:t>
            </w:r>
            <w:r>
              <w:rPr>
                <w:rFonts w:cstheme="minorHAnsi"/>
                <w:b/>
              </w:rPr>
              <w:t xml:space="preserve"> 1 kom</w:t>
            </w:r>
          </w:p>
          <w:p w14:paraId="22618959" w14:textId="31322239" w:rsidR="00F32B72" w:rsidRPr="00F11B7F" w:rsidRDefault="00F32B72" w:rsidP="00F32B72">
            <w:pPr>
              <w:tabs>
                <w:tab w:val="left" w:pos="931"/>
              </w:tabs>
              <w:spacing w:before="5"/>
              <w:ind w:left="572" w:hanging="559"/>
            </w:pPr>
            <w:r w:rsidRPr="00F11B7F">
              <w:t>Ulazna</w:t>
            </w:r>
            <w:r w:rsidRPr="00F11B7F">
              <w:rPr>
                <w:spacing w:val="9"/>
              </w:rPr>
              <w:t xml:space="preserve"> </w:t>
            </w:r>
            <w:r w:rsidRPr="00F11B7F">
              <w:t>traka</w:t>
            </w:r>
            <w:r w:rsidRPr="00F11B7F">
              <w:rPr>
                <w:spacing w:val="12"/>
              </w:rPr>
              <w:t xml:space="preserve"> </w:t>
            </w:r>
            <w:r w:rsidRPr="00F11B7F">
              <w:t>(transporter):</w:t>
            </w:r>
            <w:r w:rsidRPr="00F11B7F">
              <w:rPr>
                <w:spacing w:val="10"/>
              </w:rPr>
              <w:t xml:space="preserve"> </w:t>
            </w:r>
            <w:r w:rsidR="00E222E0">
              <w:t xml:space="preserve">6000 </w:t>
            </w:r>
            <w:r w:rsidRPr="00F11B7F">
              <w:rPr>
                <w:spacing w:val="-5"/>
              </w:rPr>
              <w:t>mm</w:t>
            </w:r>
          </w:p>
          <w:p w14:paraId="12DEEE22" w14:textId="59EF7F8C" w:rsidR="00F32B72" w:rsidRPr="00F11B7F" w:rsidRDefault="00F32B72" w:rsidP="00F32B72">
            <w:pPr>
              <w:tabs>
                <w:tab w:val="left" w:pos="931"/>
              </w:tabs>
              <w:ind w:left="572" w:hanging="559"/>
            </w:pPr>
            <w:r w:rsidRPr="00F11B7F">
              <w:t>Izlazna</w:t>
            </w:r>
            <w:r w:rsidRPr="00F11B7F">
              <w:rPr>
                <w:spacing w:val="8"/>
              </w:rPr>
              <w:t xml:space="preserve"> </w:t>
            </w:r>
            <w:r w:rsidRPr="00F11B7F">
              <w:t>traka</w:t>
            </w:r>
            <w:r w:rsidRPr="00F11B7F">
              <w:rPr>
                <w:spacing w:val="13"/>
              </w:rPr>
              <w:t xml:space="preserve"> </w:t>
            </w:r>
            <w:r w:rsidRPr="00F11B7F">
              <w:t>(transporter):</w:t>
            </w:r>
            <w:r w:rsidRPr="00F11B7F">
              <w:rPr>
                <w:spacing w:val="12"/>
              </w:rPr>
              <w:t xml:space="preserve"> </w:t>
            </w:r>
            <w:r w:rsidR="00E222E0">
              <w:t xml:space="preserve">4200 </w:t>
            </w:r>
            <w:r w:rsidRPr="00F11B7F">
              <w:rPr>
                <w:spacing w:val="-5"/>
              </w:rPr>
              <w:t>mm</w:t>
            </w:r>
          </w:p>
          <w:p w14:paraId="0D6236D1" w14:textId="36DD0147" w:rsidR="00F32B72" w:rsidRPr="00F11B7F" w:rsidRDefault="00202548" w:rsidP="00F32B72">
            <w:pPr>
              <w:tabs>
                <w:tab w:val="left" w:pos="931"/>
              </w:tabs>
              <w:spacing w:before="1"/>
              <w:ind w:left="572" w:hanging="559"/>
            </w:pPr>
            <w:r>
              <w:t>Sirina</w:t>
            </w:r>
            <w:r w:rsidR="00F32B72" w:rsidRPr="00F11B7F">
              <w:rPr>
                <w:spacing w:val="5"/>
              </w:rPr>
              <w:t xml:space="preserve"> </w:t>
            </w:r>
            <w:r w:rsidR="00F32B72" w:rsidRPr="00F11B7F">
              <w:t>komada:</w:t>
            </w:r>
            <w:r w:rsidR="00F32B72" w:rsidRPr="00F11B7F">
              <w:rPr>
                <w:spacing w:val="8"/>
              </w:rPr>
              <w:t xml:space="preserve"> </w:t>
            </w:r>
            <w:r>
              <w:rPr>
                <w:spacing w:val="8"/>
              </w:rPr>
              <w:t>min.</w:t>
            </w:r>
            <w:r w:rsidR="00F32B72" w:rsidRPr="00F11B7F">
              <w:rPr>
                <w:spacing w:val="6"/>
              </w:rPr>
              <w:t xml:space="preserve"> </w:t>
            </w:r>
            <w:r w:rsidR="00F32B72" w:rsidRPr="00F11B7F">
              <w:t>600</w:t>
            </w:r>
            <w:r w:rsidR="00F32B72" w:rsidRPr="00F11B7F">
              <w:rPr>
                <w:spacing w:val="8"/>
              </w:rPr>
              <w:t xml:space="preserve"> </w:t>
            </w:r>
            <w:r w:rsidR="00F32B72" w:rsidRPr="00F11B7F">
              <w:rPr>
                <w:spacing w:val="-5"/>
              </w:rPr>
              <w:t>mm</w:t>
            </w:r>
          </w:p>
          <w:p w14:paraId="0BDDA6B4" w14:textId="77777777" w:rsidR="00F32B72" w:rsidRPr="00F11B7F" w:rsidRDefault="00F32B72" w:rsidP="00F32B72">
            <w:pPr>
              <w:tabs>
                <w:tab w:val="left" w:pos="931"/>
              </w:tabs>
              <w:ind w:left="572" w:hanging="559"/>
            </w:pPr>
            <w:r w:rsidRPr="00F11B7F">
              <w:t>Automatizovano</w:t>
            </w:r>
            <w:r w:rsidRPr="00F11B7F">
              <w:rPr>
                <w:spacing w:val="11"/>
              </w:rPr>
              <w:t xml:space="preserve"> </w:t>
            </w:r>
            <w:r w:rsidRPr="00F11B7F">
              <w:t>opsluživanje</w:t>
            </w:r>
            <w:r w:rsidRPr="00F11B7F">
              <w:rPr>
                <w:spacing w:val="11"/>
              </w:rPr>
              <w:t xml:space="preserve"> </w:t>
            </w:r>
            <w:r w:rsidRPr="00F11B7F">
              <w:rPr>
                <w:spacing w:val="-2"/>
              </w:rPr>
              <w:t>mašine</w:t>
            </w:r>
          </w:p>
          <w:p w14:paraId="5150F266" w14:textId="2EA57270" w:rsidR="00F32B72" w:rsidRPr="00F11B7F" w:rsidRDefault="00F32B72" w:rsidP="00F32B72">
            <w:pPr>
              <w:tabs>
                <w:tab w:val="left" w:pos="931"/>
              </w:tabs>
              <w:spacing w:before="3"/>
              <w:ind w:left="572" w:hanging="559"/>
            </w:pPr>
            <w:r w:rsidRPr="00F11B7F">
              <w:t>Elektromotor</w:t>
            </w:r>
            <w:r w:rsidRPr="00F11B7F">
              <w:rPr>
                <w:spacing w:val="10"/>
              </w:rPr>
              <w:t xml:space="preserve"> min </w:t>
            </w:r>
            <w:r w:rsidRPr="00F11B7F">
              <w:t>7</w:t>
            </w:r>
            <w:r w:rsidR="00E222E0">
              <w:t>.5</w:t>
            </w:r>
            <w:r w:rsidRPr="00F11B7F">
              <w:rPr>
                <w:spacing w:val="6"/>
              </w:rPr>
              <w:t xml:space="preserve"> </w:t>
            </w:r>
            <w:r w:rsidRPr="00F11B7F">
              <w:t>kW, standard</w:t>
            </w:r>
            <w:r w:rsidRPr="00F11B7F">
              <w:rPr>
                <w:spacing w:val="-2"/>
              </w:rPr>
              <w:t xml:space="preserve"> </w:t>
            </w:r>
            <w:r w:rsidRPr="00F11B7F">
              <w:t>IE2</w:t>
            </w:r>
          </w:p>
          <w:p w14:paraId="297016F0" w14:textId="77777777" w:rsidR="00F32B72" w:rsidRPr="00F11B7F" w:rsidRDefault="00F32B72" w:rsidP="00F32B72">
            <w:pPr>
              <w:tabs>
                <w:tab w:val="left" w:pos="931"/>
              </w:tabs>
              <w:spacing w:before="2"/>
              <w:ind w:left="572" w:hanging="559"/>
            </w:pPr>
            <w:r w:rsidRPr="00F11B7F">
              <w:t>Digitalno upravljanje</w:t>
            </w:r>
          </w:p>
          <w:p w14:paraId="4C2CAD88" w14:textId="77777777" w:rsidR="00F32B72" w:rsidRPr="00F11B7F" w:rsidRDefault="00F32B72" w:rsidP="00F32B72">
            <w:pPr>
              <w:tabs>
                <w:tab w:val="left" w:pos="931"/>
              </w:tabs>
              <w:ind w:left="572" w:hanging="559"/>
            </w:pPr>
            <w:r w:rsidRPr="00F11B7F">
              <w:t>Optička</w:t>
            </w:r>
            <w:r w:rsidRPr="00F11B7F">
              <w:rPr>
                <w:spacing w:val="9"/>
              </w:rPr>
              <w:t xml:space="preserve"> </w:t>
            </w:r>
            <w:r w:rsidRPr="00F11B7F">
              <w:t>detekcija</w:t>
            </w:r>
            <w:r w:rsidRPr="00F11B7F">
              <w:rPr>
                <w:spacing w:val="9"/>
              </w:rPr>
              <w:t xml:space="preserve"> </w:t>
            </w:r>
            <w:r w:rsidRPr="00F11B7F">
              <w:rPr>
                <w:spacing w:val="-2"/>
              </w:rPr>
              <w:t>komada</w:t>
            </w:r>
          </w:p>
          <w:p w14:paraId="690A2B05" w14:textId="77777777" w:rsidR="00F32B72" w:rsidRPr="00F11B7F" w:rsidRDefault="00F32B72" w:rsidP="00F32B72">
            <w:pPr>
              <w:tabs>
                <w:tab w:val="left" w:pos="931"/>
              </w:tabs>
              <w:spacing w:before="3"/>
              <w:ind w:left="13"/>
            </w:pPr>
            <w:r w:rsidRPr="00F11B7F">
              <w:t>Smjer</w:t>
            </w:r>
            <w:r w:rsidRPr="00F11B7F">
              <w:rPr>
                <w:spacing w:val="8"/>
              </w:rPr>
              <w:t xml:space="preserve"> </w:t>
            </w:r>
            <w:r w:rsidRPr="00F11B7F">
              <w:t>ulazne,</w:t>
            </w:r>
            <w:r w:rsidRPr="00F11B7F">
              <w:rPr>
                <w:spacing w:val="6"/>
              </w:rPr>
              <w:t xml:space="preserve"> </w:t>
            </w:r>
            <w:r w:rsidRPr="00F11B7F">
              <w:t>izlazne</w:t>
            </w:r>
            <w:r w:rsidRPr="00F11B7F">
              <w:rPr>
                <w:spacing w:val="7"/>
              </w:rPr>
              <w:t xml:space="preserve"> </w:t>
            </w:r>
            <w:r w:rsidRPr="00F11B7F">
              <w:t>trake</w:t>
            </w:r>
            <w:r w:rsidRPr="00F11B7F">
              <w:rPr>
                <w:spacing w:val="10"/>
              </w:rPr>
              <w:t xml:space="preserve"> </w:t>
            </w:r>
            <w:r w:rsidRPr="00F11B7F">
              <w:t>i</w:t>
            </w:r>
            <w:r w:rsidRPr="00F11B7F">
              <w:rPr>
                <w:spacing w:val="5"/>
              </w:rPr>
              <w:t xml:space="preserve"> </w:t>
            </w:r>
            <w:r w:rsidRPr="00F11B7F">
              <w:t>nanosne</w:t>
            </w:r>
            <w:r w:rsidRPr="00F11B7F">
              <w:rPr>
                <w:spacing w:val="10"/>
              </w:rPr>
              <w:t xml:space="preserve"> </w:t>
            </w:r>
            <w:r w:rsidRPr="00F11B7F">
              <w:t>rampe</w:t>
            </w:r>
            <w:r w:rsidRPr="00F11B7F">
              <w:rPr>
                <w:spacing w:val="9"/>
              </w:rPr>
              <w:t xml:space="preserve"> </w:t>
            </w:r>
            <w:r>
              <w:t xml:space="preserve">kontolisan </w:t>
            </w:r>
            <w:r w:rsidRPr="00F11B7F">
              <w:t>digitalno</w:t>
            </w:r>
          </w:p>
          <w:p w14:paraId="46215F3E" w14:textId="77777777" w:rsidR="00F32B72" w:rsidRPr="00F11B7F" w:rsidRDefault="00F32B72" w:rsidP="00F32B72">
            <w:pPr>
              <w:tabs>
                <w:tab w:val="left" w:pos="931"/>
              </w:tabs>
              <w:ind w:left="572" w:hanging="559"/>
            </w:pPr>
            <w:r w:rsidRPr="00F11B7F">
              <w:t>Kontrola</w:t>
            </w:r>
            <w:r w:rsidRPr="00F11B7F">
              <w:rPr>
                <w:spacing w:val="8"/>
              </w:rPr>
              <w:t xml:space="preserve"> </w:t>
            </w:r>
            <w:r w:rsidRPr="00F11B7F">
              <w:t>dužine</w:t>
            </w:r>
            <w:r w:rsidRPr="00F11B7F">
              <w:rPr>
                <w:spacing w:val="9"/>
              </w:rPr>
              <w:t xml:space="preserve"> </w:t>
            </w:r>
            <w:r w:rsidRPr="00F11B7F">
              <w:rPr>
                <w:spacing w:val="-2"/>
              </w:rPr>
              <w:t>rezanja</w:t>
            </w:r>
          </w:p>
          <w:p w14:paraId="094FB41B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t>Kontrola</w:t>
            </w:r>
            <w:r w:rsidRPr="00F11B7F">
              <w:rPr>
                <w:spacing w:val="8"/>
              </w:rPr>
              <w:t xml:space="preserve"> </w:t>
            </w:r>
            <w:r w:rsidRPr="00F11B7F">
              <w:t>smjera</w:t>
            </w:r>
            <w:r w:rsidRPr="00F11B7F">
              <w:rPr>
                <w:spacing w:val="8"/>
              </w:rPr>
              <w:t xml:space="preserve"> </w:t>
            </w:r>
            <w:r w:rsidRPr="00F11B7F">
              <w:rPr>
                <w:spacing w:val="-2"/>
              </w:rPr>
              <w:t>trake</w:t>
            </w:r>
          </w:p>
          <w:p w14:paraId="51BD1679" w14:textId="77777777" w:rsidR="00F32B72" w:rsidRPr="00F11B7F" w:rsidRDefault="00F32B72" w:rsidP="00F32B72">
            <w:pPr>
              <w:tabs>
                <w:tab w:val="left" w:pos="931"/>
              </w:tabs>
              <w:spacing w:line="228" w:lineRule="exact"/>
              <w:ind w:left="572" w:hanging="559"/>
            </w:pPr>
            <w:r w:rsidRPr="00F11B7F">
              <w:lastRenderedPageBreak/>
              <w:t>Visokoprecizni</w:t>
            </w:r>
            <w:r w:rsidRPr="00F11B7F">
              <w:rPr>
                <w:spacing w:val="9"/>
              </w:rPr>
              <w:t xml:space="preserve"> </w:t>
            </w:r>
            <w:r w:rsidRPr="00F11B7F">
              <w:t>servo</w:t>
            </w:r>
            <w:r w:rsidRPr="00F11B7F">
              <w:rPr>
                <w:spacing w:val="9"/>
              </w:rPr>
              <w:t xml:space="preserve"> </w:t>
            </w:r>
            <w:r w:rsidRPr="00F11B7F">
              <w:rPr>
                <w:spacing w:val="-4"/>
              </w:rPr>
              <w:t>motor</w:t>
            </w:r>
          </w:p>
          <w:p w14:paraId="5E13EF4E" w14:textId="77777777" w:rsidR="00F32B72" w:rsidRPr="00F11B7F" w:rsidRDefault="00F32B72" w:rsidP="00F32B72">
            <w:pPr>
              <w:tabs>
                <w:tab w:val="left" w:pos="931"/>
              </w:tabs>
              <w:ind w:left="572" w:hanging="559"/>
            </w:pPr>
            <w:r w:rsidRPr="00F11B7F">
              <w:t>Vlastiti</w:t>
            </w:r>
            <w:r w:rsidRPr="00F11B7F">
              <w:rPr>
                <w:spacing w:val="10"/>
              </w:rPr>
              <w:t xml:space="preserve"> </w:t>
            </w:r>
            <w:r w:rsidRPr="00F11B7F">
              <w:rPr>
                <w:spacing w:val="-2"/>
              </w:rPr>
              <w:t>software</w:t>
            </w:r>
          </w:p>
          <w:p w14:paraId="7FA16159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t>Rampa</w:t>
            </w:r>
            <w:r w:rsidRPr="00F11B7F">
              <w:rPr>
                <w:spacing w:val="-3"/>
              </w:rPr>
              <w:t xml:space="preserve"> </w:t>
            </w:r>
            <w:r w:rsidRPr="00F11B7F">
              <w:t>za</w:t>
            </w:r>
            <w:r w:rsidRPr="00F11B7F">
              <w:rPr>
                <w:spacing w:val="-2"/>
              </w:rPr>
              <w:t xml:space="preserve"> </w:t>
            </w:r>
            <w:r w:rsidRPr="00F11B7F">
              <w:t>izbacivanje</w:t>
            </w:r>
            <w:r w:rsidRPr="00F11B7F">
              <w:rPr>
                <w:spacing w:val="-3"/>
              </w:rPr>
              <w:t xml:space="preserve"> </w:t>
            </w:r>
            <w:r w:rsidRPr="00F11B7F">
              <w:rPr>
                <w:spacing w:val="-2"/>
              </w:rPr>
              <w:t>komada</w:t>
            </w:r>
          </w:p>
          <w:p w14:paraId="6D20A032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t>Automatsko</w:t>
            </w:r>
            <w:r w:rsidRPr="00F11B7F">
              <w:rPr>
                <w:spacing w:val="-3"/>
              </w:rPr>
              <w:t xml:space="preserve"> </w:t>
            </w:r>
            <w:r w:rsidRPr="00F11B7F">
              <w:t>prepoznavanje</w:t>
            </w:r>
            <w:r w:rsidRPr="00F11B7F">
              <w:rPr>
                <w:spacing w:val="-5"/>
              </w:rPr>
              <w:t xml:space="preserve"> </w:t>
            </w:r>
            <w:r w:rsidRPr="00F11B7F">
              <w:t>kvrga</w:t>
            </w:r>
            <w:r w:rsidRPr="00F11B7F">
              <w:rPr>
                <w:spacing w:val="-3"/>
              </w:rPr>
              <w:t xml:space="preserve"> </w:t>
            </w:r>
            <w:r w:rsidRPr="00F11B7F">
              <w:t>i</w:t>
            </w:r>
            <w:r w:rsidRPr="00F11B7F">
              <w:rPr>
                <w:spacing w:val="-5"/>
              </w:rPr>
              <w:t xml:space="preserve"> </w:t>
            </w:r>
            <w:r w:rsidRPr="00F11B7F">
              <w:rPr>
                <w:spacing w:val="-2"/>
              </w:rPr>
              <w:t>izbacivanje</w:t>
            </w:r>
          </w:p>
          <w:p w14:paraId="17AE8A97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t>Automatsko</w:t>
            </w:r>
            <w:r w:rsidRPr="00F11B7F">
              <w:rPr>
                <w:spacing w:val="-3"/>
              </w:rPr>
              <w:t xml:space="preserve"> </w:t>
            </w:r>
            <w:r w:rsidRPr="00F11B7F">
              <w:t>određivanje</w:t>
            </w:r>
            <w:r w:rsidRPr="00F11B7F">
              <w:rPr>
                <w:spacing w:val="-5"/>
              </w:rPr>
              <w:t xml:space="preserve"> </w:t>
            </w:r>
            <w:r w:rsidRPr="00F11B7F">
              <w:t>dužine</w:t>
            </w:r>
            <w:r w:rsidRPr="00F11B7F">
              <w:rPr>
                <w:spacing w:val="-1"/>
              </w:rPr>
              <w:t xml:space="preserve"> </w:t>
            </w:r>
            <w:r w:rsidRPr="00F11B7F">
              <w:rPr>
                <w:spacing w:val="-2"/>
              </w:rPr>
              <w:t>komada</w:t>
            </w:r>
          </w:p>
          <w:p w14:paraId="1E07700A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t>Otvor</w:t>
            </w:r>
            <w:r w:rsidRPr="00F11B7F">
              <w:rPr>
                <w:spacing w:val="-1"/>
              </w:rPr>
              <w:t xml:space="preserve"> </w:t>
            </w:r>
            <w:r w:rsidRPr="00F11B7F">
              <w:t>za</w:t>
            </w:r>
            <w:r w:rsidRPr="00F11B7F">
              <w:rPr>
                <w:spacing w:val="-3"/>
              </w:rPr>
              <w:t xml:space="preserve"> </w:t>
            </w:r>
            <w:r w:rsidRPr="00F11B7F">
              <w:rPr>
                <w:spacing w:val="-2"/>
              </w:rPr>
              <w:t>ventilaciju</w:t>
            </w:r>
          </w:p>
          <w:p w14:paraId="1E61F76B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rPr>
                <w:spacing w:val="-2"/>
              </w:rPr>
              <w:t>Poprecni dozirni transporter min 4000 x 3600 mm</w:t>
            </w:r>
          </w:p>
          <w:p w14:paraId="2F5D77CC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rPr>
                <w:spacing w:val="-2"/>
              </w:rPr>
              <w:t>Garancija min 1god</w:t>
            </w:r>
          </w:p>
          <w:p w14:paraId="2FC9A23B" w14:textId="77777777" w:rsidR="00F32B72" w:rsidRPr="00F11B7F" w:rsidRDefault="00F32B72" w:rsidP="00F32B72">
            <w:pPr>
              <w:tabs>
                <w:tab w:val="left" w:pos="931"/>
              </w:tabs>
              <w:spacing w:before="1"/>
              <w:ind w:left="572" w:hanging="559"/>
            </w:pPr>
            <w:r w:rsidRPr="00F11B7F">
              <w:rPr>
                <w:spacing w:val="-2"/>
              </w:rPr>
              <w:t>Obuka zaposlenih</w:t>
            </w:r>
          </w:p>
          <w:p w14:paraId="2BB2E00B" w14:textId="77777777" w:rsidR="00F32B72" w:rsidRDefault="00F32B72" w:rsidP="00F32B72">
            <w:pPr>
              <w:jc w:val="center"/>
            </w:pPr>
          </w:p>
        </w:tc>
        <w:tc>
          <w:tcPr>
            <w:tcW w:w="5850" w:type="dxa"/>
          </w:tcPr>
          <w:p w14:paraId="0849D13A" w14:textId="77777777" w:rsidR="00F32B72" w:rsidRDefault="00F32B72" w:rsidP="00F32B72">
            <w:pPr>
              <w:jc w:val="center"/>
            </w:pPr>
          </w:p>
        </w:tc>
        <w:tc>
          <w:tcPr>
            <w:tcW w:w="2790" w:type="dxa"/>
          </w:tcPr>
          <w:p w14:paraId="12EC5FA3" w14:textId="77777777" w:rsidR="00F32B72" w:rsidRDefault="00F32B72" w:rsidP="00F32B72">
            <w:pPr>
              <w:jc w:val="center"/>
            </w:pPr>
          </w:p>
        </w:tc>
      </w:tr>
    </w:tbl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8FAFD" w14:textId="77777777" w:rsidR="00915B88" w:rsidRDefault="00915B88" w:rsidP="00BD5960">
      <w:pPr>
        <w:spacing w:after="0" w:line="240" w:lineRule="auto"/>
      </w:pPr>
      <w:r>
        <w:separator/>
      </w:r>
    </w:p>
  </w:endnote>
  <w:endnote w:type="continuationSeparator" w:id="0">
    <w:p w14:paraId="1ED52431" w14:textId="77777777" w:rsidR="00915B88" w:rsidRDefault="00915B88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0" w:name="_Hlk170124009"/>
          <w:r w:rsidRPr="002840F5">
            <w:rPr>
              <w:rFonts w:ascii="Calibri" w:eastAsia="Calibri" w:hAnsi="Calibri" w:cs="Times New Roman"/>
              <w:noProof/>
              <w:lang w:val="en-US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0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0012" w14:textId="77777777" w:rsidR="00915B88" w:rsidRDefault="00915B88" w:rsidP="00BD5960">
      <w:pPr>
        <w:spacing w:after="0" w:line="240" w:lineRule="auto"/>
      </w:pPr>
      <w:r>
        <w:separator/>
      </w:r>
    </w:p>
  </w:footnote>
  <w:footnote w:type="continuationSeparator" w:id="0">
    <w:p w14:paraId="18D02545" w14:textId="77777777" w:rsidR="00915B88" w:rsidRDefault="00915B88" w:rsidP="00B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13810"/>
    <w:multiLevelType w:val="hybridMultilevel"/>
    <w:tmpl w:val="12C8DFA2"/>
    <w:lvl w:ilvl="0" w:tplc="E57A248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bs-Latn" w:eastAsia="en-US" w:bidi="ar-SA"/>
      </w:rPr>
    </w:lvl>
    <w:lvl w:ilvl="1" w:tplc="157A5E32">
      <w:numFmt w:val="bullet"/>
      <w:lvlText w:val="•"/>
      <w:lvlJc w:val="left"/>
      <w:pPr>
        <w:ind w:left="1906" w:hanging="360"/>
      </w:pPr>
      <w:rPr>
        <w:rFonts w:hint="default"/>
        <w:lang w:val="bs-Latn" w:eastAsia="en-US" w:bidi="ar-SA"/>
      </w:rPr>
    </w:lvl>
    <w:lvl w:ilvl="2" w:tplc="3774CE3E">
      <w:numFmt w:val="bullet"/>
      <w:lvlText w:val="•"/>
      <w:lvlJc w:val="left"/>
      <w:pPr>
        <w:ind w:left="2872" w:hanging="360"/>
      </w:pPr>
      <w:rPr>
        <w:rFonts w:hint="default"/>
        <w:lang w:val="bs-Latn" w:eastAsia="en-US" w:bidi="ar-SA"/>
      </w:rPr>
    </w:lvl>
    <w:lvl w:ilvl="3" w:tplc="BF3843E4">
      <w:numFmt w:val="bullet"/>
      <w:lvlText w:val="•"/>
      <w:lvlJc w:val="left"/>
      <w:pPr>
        <w:ind w:left="3838" w:hanging="360"/>
      </w:pPr>
      <w:rPr>
        <w:rFonts w:hint="default"/>
        <w:lang w:val="bs-Latn" w:eastAsia="en-US" w:bidi="ar-SA"/>
      </w:rPr>
    </w:lvl>
    <w:lvl w:ilvl="4" w:tplc="FD2E940C">
      <w:numFmt w:val="bullet"/>
      <w:lvlText w:val="•"/>
      <w:lvlJc w:val="left"/>
      <w:pPr>
        <w:ind w:left="4804" w:hanging="360"/>
      </w:pPr>
      <w:rPr>
        <w:rFonts w:hint="default"/>
        <w:lang w:val="bs-Latn" w:eastAsia="en-US" w:bidi="ar-SA"/>
      </w:rPr>
    </w:lvl>
    <w:lvl w:ilvl="5" w:tplc="31889E52">
      <w:numFmt w:val="bullet"/>
      <w:lvlText w:val="•"/>
      <w:lvlJc w:val="left"/>
      <w:pPr>
        <w:ind w:left="5770" w:hanging="360"/>
      </w:pPr>
      <w:rPr>
        <w:rFonts w:hint="default"/>
        <w:lang w:val="bs-Latn" w:eastAsia="en-US" w:bidi="ar-SA"/>
      </w:rPr>
    </w:lvl>
    <w:lvl w:ilvl="6" w:tplc="5C861320">
      <w:numFmt w:val="bullet"/>
      <w:lvlText w:val="•"/>
      <w:lvlJc w:val="left"/>
      <w:pPr>
        <w:ind w:left="6736" w:hanging="360"/>
      </w:pPr>
      <w:rPr>
        <w:rFonts w:hint="default"/>
        <w:lang w:val="bs-Latn" w:eastAsia="en-US" w:bidi="ar-SA"/>
      </w:rPr>
    </w:lvl>
    <w:lvl w:ilvl="7" w:tplc="3904CAE6">
      <w:numFmt w:val="bullet"/>
      <w:lvlText w:val="•"/>
      <w:lvlJc w:val="left"/>
      <w:pPr>
        <w:ind w:left="7702" w:hanging="360"/>
      </w:pPr>
      <w:rPr>
        <w:rFonts w:hint="default"/>
        <w:lang w:val="bs-Latn" w:eastAsia="en-US" w:bidi="ar-SA"/>
      </w:rPr>
    </w:lvl>
    <w:lvl w:ilvl="8" w:tplc="80EC79B6">
      <w:numFmt w:val="bullet"/>
      <w:lvlText w:val="•"/>
      <w:lvlJc w:val="left"/>
      <w:pPr>
        <w:ind w:left="8668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75CE3268"/>
    <w:multiLevelType w:val="hybridMultilevel"/>
    <w:tmpl w:val="1748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99002">
    <w:abstractNumId w:val="0"/>
  </w:num>
  <w:num w:numId="2" w16cid:durableId="12019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D1"/>
    <w:rsid w:val="00017E0A"/>
    <w:rsid w:val="00023FD7"/>
    <w:rsid w:val="00036691"/>
    <w:rsid w:val="00044B4D"/>
    <w:rsid w:val="00061977"/>
    <w:rsid w:val="000A0C5A"/>
    <w:rsid w:val="000C0AD1"/>
    <w:rsid w:val="000C498D"/>
    <w:rsid w:val="00191BA9"/>
    <w:rsid w:val="00202548"/>
    <w:rsid w:val="00211BB9"/>
    <w:rsid w:val="002255BE"/>
    <w:rsid w:val="00273DB3"/>
    <w:rsid w:val="002840F5"/>
    <w:rsid w:val="00293A6B"/>
    <w:rsid w:val="002E6240"/>
    <w:rsid w:val="00323827"/>
    <w:rsid w:val="003E12C9"/>
    <w:rsid w:val="004B157F"/>
    <w:rsid w:val="00534321"/>
    <w:rsid w:val="00545746"/>
    <w:rsid w:val="00551805"/>
    <w:rsid w:val="00586238"/>
    <w:rsid w:val="00653A94"/>
    <w:rsid w:val="00654B83"/>
    <w:rsid w:val="007313FD"/>
    <w:rsid w:val="00793150"/>
    <w:rsid w:val="007F66CA"/>
    <w:rsid w:val="00812594"/>
    <w:rsid w:val="0084303F"/>
    <w:rsid w:val="008609C3"/>
    <w:rsid w:val="00915B88"/>
    <w:rsid w:val="00A117BD"/>
    <w:rsid w:val="00BC072D"/>
    <w:rsid w:val="00BC724E"/>
    <w:rsid w:val="00BD5960"/>
    <w:rsid w:val="00C04425"/>
    <w:rsid w:val="00C14E68"/>
    <w:rsid w:val="00C1554D"/>
    <w:rsid w:val="00C22FB1"/>
    <w:rsid w:val="00D31874"/>
    <w:rsid w:val="00D46921"/>
    <w:rsid w:val="00D63D86"/>
    <w:rsid w:val="00D96389"/>
    <w:rsid w:val="00DF118E"/>
    <w:rsid w:val="00E222E0"/>
    <w:rsid w:val="00E909DC"/>
    <w:rsid w:val="00E9548C"/>
    <w:rsid w:val="00ED200B"/>
    <w:rsid w:val="00EE1085"/>
    <w:rsid w:val="00EE6F49"/>
    <w:rsid w:val="00F11B7F"/>
    <w:rsid w:val="00F168FA"/>
    <w:rsid w:val="00F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styleId="ListParagraph">
    <w:name w:val="List Paragraph"/>
    <w:basedOn w:val="Normal"/>
    <w:uiPriority w:val="1"/>
    <w:qFormat/>
    <w:rsid w:val="00ED200B"/>
    <w:pPr>
      <w:widowControl w:val="0"/>
      <w:autoSpaceDE w:val="0"/>
      <w:autoSpaceDN w:val="0"/>
      <w:spacing w:after="0" w:line="229" w:lineRule="exact"/>
      <w:ind w:left="931" w:hanging="359"/>
    </w:pPr>
    <w:rPr>
      <w:rFonts w:ascii="Calibri" w:eastAsia="Calibri" w:hAnsi="Calibri" w:cs="Calibri"/>
      <w:lang w:val="bs-Latn"/>
    </w:rPr>
  </w:style>
  <w:style w:type="character" w:styleId="CommentReference">
    <w:name w:val="annotation reference"/>
    <w:basedOn w:val="DefaultParagraphFont"/>
    <w:uiPriority w:val="99"/>
    <w:semiHidden/>
    <w:unhideWhenUsed/>
    <w:rsid w:val="00F1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Korisnik</cp:lastModifiedBy>
  <cp:revision>2</cp:revision>
  <dcterms:created xsi:type="dcterms:W3CDTF">2024-10-09T17:32:00Z</dcterms:created>
  <dcterms:modified xsi:type="dcterms:W3CDTF">2024-10-09T17:32:00Z</dcterms:modified>
</cp:coreProperties>
</file>